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DF" w:rsidRPr="00C22625" w:rsidRDefault="007769DF">
      <w:pPr>
        <w:pStyle w:val="1"/>
        <w:jc w:val="center"/>
        <w:rPr>
          <w:b/>
        </w:rPr>
      </w:pPr>
      <w:r>
        <w:rPr>
          <w:b/>
        </w:rPr>
        <w:t>ДОГОВОР №</w:t>
      </w:r>
      <w:r w:rsidR="00561789">
        <w:rPr>
          <w:b/>
        </w:rPr>
        <w:t xml:space="preserve"> </w:t>
      </w:r>
    </w:p>
    <w:p w:rsidR="007769DF" w:rsidRDefault="007769DF">
      <w:pPr>
        <w:pStyle w:val="a3"/>
      </w:pPr>
      <w:r>
        <w:t xml:space="preserve">Купли-продажи нефтепродуктов  </w:t>
      </w:r>
    </w:p>
    <w:p w:rsidR="007769DF" w:rsidRDefault="007769DF">
      <w:pPr>
        <w:pStyle w:val="a3"/>
      </w:pPr>
      <w:r>
        <w:t xml:space="preserve">с применением  информационных смарт-карт. </w:t>
      </w:r>
    </w:p>
    <w:p w:rsidR="007769DF" w:rsidRDefault="007769DF">
      <w:pPr>
        <w:rPr>
          <w:sz w:val="24"/>
        </w:rPr>
      </w:pPr>
    </w:p>
    <w:p w:rsidR="00C22625" w:rsidRDefault="00C22625" w:rsidP="00C22625">
      <w:pPr>
        <w:rPr>
          <w:sz w:val="24"/>
        </w:rPr>
      </w:pPr>
    </w:p>
    <w:p w:rsidR="007769DF" w:rsidRDefault="007769DF" w:rsidP="00C22625">
      <w:pPr>
        <w:rPr>
          <w:b/>
          <w:sz w:val="24"/>
        </w:rPr>
      </w:pPr>
      <w:r>
        <w:rPr>
          <w:b/>
          <w:sz w:val="24"/>
        </w:rPr>
        <w:t>г. Санкт-Петербург</w:t>
      </w:r>
      <w:r w:rsidR="008A1A91">
        <w:rPr>
          <w:b/>
          <w:sz w:val="24"/>
        </w:rPr>
        <w:t xml:space="preserve">  </w:t>
      </w:r>
      <w:r w:rsidR="008A1A91">
        <w:rPr>
          <w:b/>
          <w:sz w:val="24"/>
        </w:rPr>
        <w:tab/>
      </w:r>
      <w:r w:rsidR="006422DD">
        <w:rPr>
          <w:b/>
          <w:sz w:val="24"/>
        </w:rPr>
        <w:t xml:space="preserve">      </w:t>
      </w:r>
      <w:r w:rsidR="00C22625">
        <w:rPr>
          <w:b/>
          <w:sz w:val="24"/>
        </w:rPr>
        <w:t xml:space="preserve">                  </w:t>
      </w:r>
      <w:r w:rsidR="006422DD">
        <w:rPr>
          <w:b/>
          <w:sz w:val="24"/>
        </w:rPr>
        <w:t xml:space="preserve">                 </w:t>
      </w:r>
      <w:r w:rsidR="008A1A91">
        <w:rPr>
          <w:b/>
          <w:sz w:val="24"/>
        </w:rPr>
        <w:t xml:space="preserve">                        </w:t>
      </w:r>
      <w:r w:rsidR="008A1A91">
        <w:rPr>
          <w:b/>
          <w:sz w:val="24"/>
        </w:rPr>
        <w:tab/>
      </w:r>
      <w:r w:rsidR="006422DD">
        <w:rPr>
          <w:b/>
          <w:sz w:val="24"/>
        </w:rPr>
        <w:t xml:space="preserve">        </w:t>
      </w:r>
      <w:r w:rsidR="008A1A91">
        <w:rPr>
          <w:b/>
          <w:sz w:val="24"/>
        </w:rPr>
        <w:tab/>
        <w:t xml:space="preserve"> «</w:t>
      </w:r>
      <w:sdt>
        <w:sdtPr>
          <w:rPr>
            <w:b/>
            <w:sz w:val="24"/>
          </w:rPr>
          <w:id w:val="-291826044"/>
          <w:placeholder>
            <w:docPart w:val="DefaultPlaceholder_1082065158"/>
          </w:placeholder>
          <w:text/>
        </w:sdtPr>
        <w:sdtContent>
          <w:r w:rsidR="00522774">
            <w:rPr>
              <w:b/>
              <w:sz w:val="24"/>
            </w:rPr>
            <w:t>__</w:t>
          </w:r>
        </w:sdtContent>
      </w:sdt>
      <w:r w:rsidR="008A1A91">
        <w:rPr>
          <w:b/>
          <w:sz w:val="24"/>
        </w:rPr>
        <w:t>»</w:t>
      </w:r>
      <w:r w:rsidR="00C2262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154832519"/>
          <w:placeholder>
            <w:docPart w:val="DefaultPlaceholder_1082065158"/>
          </w:placeholder>
          <w:text/>
        </w:sdtPr>
        <w:sdtContent>
          <w:r w:rsidR="00522774">
            <w:rPr>
              <w:b/>
              <w:sz w:val="24"/>
            </w:rPr>
            <w:t>_______</w:t>
          </w:r>
        </w:sdtContent>
      </w:sdt>
      <w:r w:rsidR="00C22625">
        <w:rPr>
          <w:b/>
          <w:sz w:val="24"/>
        </w:rPr>
        <w:t xml:space="preserve"> </w:t>
      </w:r>
      <w:r w:rsidR="00B64FBB">
        <w:rPr>
          <w:b/>
          <w:sz w:val="24"/>
        </w:rPr>
        <w:t>20</w:t>
      </w:r>
      <w:r w:rsidR="00D151AA">
        <w:rPr>
          <w:b/>
          <w:sz w:val="24"/>
        </w:rPr>
        <w:t>17</w:t>
      </w:r>
      <w:r>
        <w:rPr>
          <w:b/>
          <w:sz w:val="24"/>
        </w:rPr>
        <w:t xml:space="preserve"> г.</w:t>
      </w:r>
    </w:p>
    <w:p w:rsidR="007769DF" w:rsidRDefault="007769DF">
      <w:pPr>
        <w:rPr>
          <w:sz w:val="24"/>
        </w:rPr>
      </w:pPr>
    </w:p>
    <w:p w:rsidR="00F14151" w:rsidRDefault="00DC5FBE" w:rsidP="006422DD">
      <w:pPr>
        <w:pStyle w:val="20"/>
      </w:pPr>
      <w:r w:rsidRPr="00C22625">
        <w:rPr>
          <w:b/>
        </w:rPr>
        <w:t>О</w:t>
      </w:r>
      <w:r w:rsidR="00E8759D">
        <w:rPr>
          <w:b/>
        </w:rPr>
        <w:t xml:space="preserve">бщество с ограниченной ответственностью </w:t>
      </w:r>
      <w:r w:rsidRPr="00C22625">
        <w:rPr>
          <w:b/>
        </w:rPr>
        <w:t>«1М</w:t>
      </w:r>
      <w:r w:rsidR="00F14151" w:rsidRPr="00C22625">
        <w:rPr>
          <w:b/>
        </w:rPr>
        <w:t>»</w:t>
      </w:r>
      <w:r w:rsidR="00F14151">
        <w:t>, именуем</w:t>
      </w:r>
      <w:r w:rsidR="00E8759D">
        <w:t>ое</w:t>
      </w:r>
      <w:r w:rsidR="00F14151">
        <w:t xml:space="preserve"> в дальнейшем «Продавец», в лице </w:t>
      </w:r>
      <w:r>
        <w:t>Ге</w:t>
      </w:r>
      <w:r w:rsidR="00D902F8">
        <w:t xml:space="preserve">нерального директора </w:t>
      </w:r>
      <w:proofErr w:type="spellStart"/>
      <w:r w:rsidR="00D902F8">
        <w:t>Прасолова</w:t>
      </w:r>
      <w:proofErr w:type="spellEnd"/>
      <w:r w:rsidR="00D902F8">
        <w:t xml:space="preserve"> А.Н</w:t>
      </w:r>
      <w:r>
        <w:t>., действующей на основании  Устава</w:t>
      </w:r>
      <w:r w:rsidR="00F14151">
        <w:t xml:space="preserve">   с одной стороны и </w:t>
      </w:r>
      <w:sdt>
        <w:sdtPr>
          <w:rPr>
            <w:b/>
          </w:rPr>
          <w:id w:val="-188066651"/>
          <w:placeholder>
            <w:docPart w:val="DefaultPlaceholder_1082065158"/>
          </w:placeholder>
          <w:text/>
        </w:sdtPr>
        <w:sdtContent>
          <w:r w:rsidR="000144D9" w:rsidRPr="00930484">
            <w:rPr>
              <w:b/>
            </w:rPr>
            <w:t>________________________</w:t>
          </w:r>
          <w:r w:rsidR="00930484">
            <w:rPr>
              <w:b/>
            </w:rPr>
            <w:t>,</w:t>
          </w:r>
        </w:sdtContent>
      </w:sdt>
      <w:r w:rsidR="0005445F">
        <w:rPr>
          <w:b/>
        </w:rPr>
        <w:t xml:space="preserve"> </w:t>
      </w:r>
      <w:r w:rsidR="00746AAC">
        <w:t xml:space="preserve">в лице </w:t>
      </w:r>
      <w:r w:rsidR="006422DD">
        <w:t>Генерального директора</w:t>
      </w:r>
      <w:r w:rsidR="00746AAC">
        <w:t xml:space="preserve"> </w:t>
      </w:r>
      <w:sdt>
        <w:sdtPr>
          <w:id w:val="-845484779"/>
          <w:placeholder>
            <w:docPart w:val="DefaultPlaceholder_1082065158"/>
          </w:placeholder>
          <w:text/>
        </w:sdtPr>
        <w:sdtContent>
          <w:r w:rsidR="000144D9">
            <w:t>______________</w:t>
          </w:r>
          <w:r w:rsidR="00930484">
            <w:t xml:space="preserve">, </w:t>
          </w:r>
        </w:sdtContent>
      </w:sdt>
      <w:r w:rsidR="00746AAC">
        <w:t>действующего на основании</w:t>
      </w:r>
      <w:r w:rsidR="00930484">
        <w:t xml:space="preserve"> _________, </w:t>
      </w:r>
      <w:r w:rsidR="00E8759D">
        <w:t>именуемое</w:t>
      </w:r>
      <w:r w:rsidR="00F14151">
        <w:t xml:space="preserve"> в дальнейшем «Покупатель», с дру</w:t>
      </w:r>
      <w:r w:rsidR="006422DD">
        <w:t>гой стороны, заключили настоящий договор о нижеследующем:</w:t>
      </w:r>
    </w:p>
    <w:p w:rsidR="007769DF" w:rsidRDefault="007769DF">
      <w:pPr>
        <w:pStyle w:val="2"/>
        <w:spacing w:after="120"/>
        <w:ind w:firstLine="720"/>
      </w:pPr>
      <w:r>
        <w:t>1. Предмет договора.</w:t>
      </w:r>
    </w:p>
    <w:p w:rsidR="007769DF" w:rsidRDefault="007769DF">
      <w:pPr>
        <w:pStyle w:val="20"/>
        <w:spacing w:after="120"/>
        <w:ind w:firstLine="720"/>
      </w:pPr>
      <w:r>
        <w:t>1.1. Продавец обязуется в течение срока действия настоящего договора передавать в собственность Покупателя, а Покупатель принимать и оплачивать  нефтепродукты в соответствии с  письменной Заявкой по установленной форме (Приложение 1). Количество</w:t>
      </w:r>
      <w:r w:rsidR="00BF7CDE">
        <w:t xml:space="preserve"> и</w:t>
      </w:r>
      <w:r>
        <w:t xml:space="preserve">  ассортимент каждой партии   указывается в Заявке.</w:t>
      </w:r>
    </w:p>
    <w:p w:rsidR="007769DF" w:rsidRDefault="007769DF">
      <w:pPr>
        <w:spacing w:after="120"/>
        <w:ind w:firstLine="720"/>
        <w:jc w:val="both"/>
        <w:rPr>
          <w:sz w:val="24"/>
        </w:rPr>
      </w:pPr>
      <w:r>
        <w:rPr>
          <w:sz w:val="24"/>
        </w:rPr>
        <w:t>1.</w:t>
      </w:r>
      <w:r w:rsidR="00AB39E0">
        <w:rPr>
          <w:sz w:val="24"/>
        </w:rPr>
        <w:t>2</w:t>
      </w:r>
      <w:r>
        <w:rPr>
          <w:sz w:val="24"/>
        </w:rPr>
        <w:t xml:space="preserve">. Отпуск оплаченных Покупателем нефтепродуктов производится  с применением информационных смарт-карт (далее – «ИСК») на автозаправочных станциях, указанных в списке АЗС принимающих топливные карты ПТК. </w:t>
      </w:r>
    </w:p>
    <w:p w:rsidR="007769DF" w:rsidRDefault="007769DF">
      <w:pPr>
        <w:spacing w:after="120"/>
        <w:ind w:firstLine="720"/>
        <w:jc w:val="both"/>
        <w:rPr>
          <w:sz w:val="24"/>
        </w:rPr>
      </w:pPr>
      <w:r w:rsidRPr="00522774">
        <w:rPr>
          <w:sz w:val="24"/>
        </w:rPr>
        <w:t>1.</w:t>
      </w:r>
      <w:r w:rsidR="00AB39E0" w:rsidRPr="00522774">
        <w:rPr>
          <w:sz w:val="24"/>
        </w:rPr>
        <w:t>3</w:t>
      </w:r>
      <w:r w:rsidRPr="00522774">
        <w:rPr>
          <w:sz w:val="24"/>
        </w:rPr>
        <w:t>. ИСК дает право Покупателю получить оплаченное количество и вид топлива  в течение 1 года с момента кодирования или пополнения ИСК.</w:t>
      </w:r>
    </w:p>
    <w:p w:rsidR="009E36DC" w:rsidRDefault="007769DF">
      <w:pPr>
        <w:spacing w:after="120"/>
        <w:ind w:firstLine="720"/>
        <w:jc w:val="both"/>
        <w:rPr>
          <w:sz w:val="24"/>
        </w:rPr>
      </w:pPr>
      <w:r>
        <w:rPr>
          <w:sz w:val="24"/>
        </w:rPr>
        <w:t>1.</w:t>
      </w:r>
      <w:r w:rsidR="00AB39E0">
        <w:rPr>
          <w:sz w:val="24"/>
        </w:rPr>
        <w:t>4</w:t>
      </w:r>
      <w:r>
        <w:rPr>
          <w:sz w:val="24"/>
        </w:rPr>
        <w:t>. ИСК не является собственностью Покупателя и при прекращении договора по любому основанию возвращается Продавцу.</w:t>
      </w:r>
    </w:p>
    <w:p w:rsidR="007769DF" w:rsidRDefault="009E36DC">
      <w:pPr>
        <w:spacing w:after="120"/>
        <w:ind w:firstLine="720"/>
        <w:jc w:val="both"/>
        <w:rPr>
          <w:sz w:val="24"/>
        </w:rPr>
      </w:pPr>
      <w:r w:rsidRPr="00522774">
        <w:rPr>
          <w:sz w:val="24"/>
        </w:rPr>
        <w:t>1.5. Цены по принятым нефтепродуктам изменению не по</w:t>
      </w:r>
      <w:r w:rsidR="00EE25C8" w:rsidRPr="00522774">
        <w:rPr>
          <w:sz w:val="24"/>
        </w:rPr>
        <w:t>д</w:t>
      </w:r>
      <w:r w:rsidRPr="00522774">
        <w:rPr>
          <w:sz w:val="24"/>
        </w:rPr>
        <w:t>лежат.</w:t>
      </w:r>
      <w:r w:rsidR="007769DF">
        <w:rPr>
          <w:sz w:val="24"/>
        </w:rPr>
        <w:tab/>
      </w:r>
    </w:p>
    <w:p w:rsidR="007769DF" w:rsidRDefault="007769DF">
      <w:pPr>
        <w:pStyle w:val="2"/>
        <w:spacing w:after="120"/>
        <w:ind w:firstLine="720"/>
      </w:pPr>
      <w:r>
        <w:t>2. Порядок исполнения договора.</w:t>
      </w:r>
    </w:p>
    <w:p w:rsidR="006422DD" w:rsidRDefault="00AB39E0" w:rsidP="00AB39E0">
      <w:pPr>
        <w:pStyle w:val="20"/>
        <w:spacing w:after="120"/>
        <w:ind w:firstLine="720"/>
      </w:pPr>
      <w:r>
        <w:t xml:space="preserve">2.1. Покупатель оформляет Заявку на партию требуемых нефтепродуктов (далее – «Товар») и соответствующего количества ИСК  и производит  оплату Товара на основании выписанной Продавцом квитанции и приходного кассового ордера в кассу или на основании выписанного счета мемориальным ордером или платежным поручением банка со своего счета. </w:t>
      </w:r>
    </w:p>
    <w:p w:rsidR="00C053D9" w:rsidRPr="00B64FBB" w:rsidRDefault="00AB39E0" w:rsidP="00C053D9">
      <w:pPr>
        <w:pStyle w:val="20"/>
        <w:spacing w:after="120"/>
        <w:ind w:firstLine="720"/>
        <w:rPr>
          <w:szCs w:val="24"/>
        </w:rPr>
      </w:pPr>
      <w:r>
        <w:t>2.2. Оплата Товара может быт</w:t>
      </w:r>
      <w:r w:rsidR="003055D8">
        <w:t xml:space="preserve">ь произведена </w:t>
      </w:r>
      <w:r>
        <w:t xml:space="preserve"> перечислением суммы платежа – приходным кассовым ордером и квитанцией на </w:t>
      </w:r>
      <w:r w:rsidR="00E2675D">
        <w:t xml:space="preserve">счет </w:t>
      </w:r>
      <w:r w:rsidR="0005445F">
        <w:rPr>
          <w:szCs w:val="24"/>
        </w:rPr>
        <w:t>407 028 109 550 700 029 81</w:t>
      </w:r>
      <w:r w:rsidR="00B64FBB">
        <w:rPr>
          <w:szCs w:val="24"/>
        </w:rPr>
        <w:t xml:space="preserve"> </w:t>
      </w:r>
      <w:r w:rsidR="00D151AA">
        <w:rPr>
          <w:szCs w:val="24"/>
        </w:rPr>
        <w:t>в Северо-Западный банк ПАО Сбербанк</w:t>
      </w:r>
      <w:r w:rsidR="0005445F">
        <w:rPr>
          <w:szCs w:val="24"/>
        </w:rPr>
        <w:t>.</w:t>
      </w:r>
    </w:p>
    <w:p w:rsidR="007769DF" w:rsidRDefault="007769DF">
      <w:pPr>
        <w:pStyle w:val="20"/>
        <w:spacing w:after="120"/>
        <w:ind w:firstLine="720"/>
      </w:pPr>
      <w:r>
        <w:t>2.</w:t>
      </w:r>
      <w:r w:rsidR="00AB39E0">
        <w:t>3</w:t>
      </w:r>
      <w:r>
        <w:t xml:space="preserve">. </w:t>
      </w:r>
      <w:r w:rsidR="000B5D0B">
        <w:t>Первичное программирование ИСК осуществляется в течени</w:t>
      </w:r>
      <w:r>
        <w:t>е</w:t>
      </w:r>
      <w:r w:rsidR="000B5D0B">
        <w:t xml:space="preserve"> </w:t>
      </w:r>
      <w:r>
        <w:t>пяти</w:t>
      </w:r>
      <w:r w:rsidR="000B5D0B">
        <w:t xml:space="preserve"> банковских дней </w:t>
      </w:r>
      <w:proofErr w:type="gramStart"/>
      <w:r w:rsidR="000B5D0B">
        <w:t>с</w:t>
      </w:r>
      <w:proofErr w:type="gramEnd"/>
      <w:r w:rsidR="000B5D0B">
        <w:t xml:space="preserve"> момента оплаты счета. </w:t>
      </w:r>
      <w:r>
        <w:t>Продавец при наличии документа об оплате Товара выдает Покупателю соответствующее количество ИСК.  ИСК  содержит информацию о виде и количестве купленных нефтепродуктов.</w:t>
      </w:r>
    </w:p>
    <w:p w:rsidR="007769DF" w:rsidRDefault="007769DF">
      <w:pPr>
        <w:pStyle w:val="20"/>
        <w:spacing w:after="120"/>
        <w:ind w:firstLine="720"/>
      </w:pPr>
      <w:r>
        <w:t xml:space="preserve">Выдача ИСК производится </w:t>
      </w:r>
      <w:r w:rsidR="00AB39E0">
        <w:t>Покупателю</w:t>
      </w:r>
      <w:r>
        <w:t xml:space="preserve"> </w:t>
      </w:r>
      <w:r w:rsidR="00AB39E0">
        <w:t xml:space="preserve">лично на основании документа удостоверяющего личность или представителю </w:t>
      </w:r>
      <w:r>
        <w:t>Покупателя по доверенности.</w:t>
      </w:r>
    </w:p>
    <w:p w:rsidR="00977D01" w:rsidRDefault="007769DF">
      <w:pPr>
        <w:pStyle w:val="20"/>
        <w:spacing w:after="120"/>
        <w:ind w:firstLine="720"/>
      </w:pPr>
      <w:r>
        <w:t>2.</w:t>
      </w:r>
      <w:r w:rsidR="006C7971">
        <w:t>5</w:t>
      </w:r>
      <w:r>
        <w:t>.  В случае утраты  ИСК, Покупатель должен немедленно соо</w:t>
      </w:r>
      <w:r w:rsidR="00DC5FBE">
        <w:t>бщить об этом  по телефону</w:t>
      </w:r>
      <w:r w:rsidR="0005445F">
        <w:t xml:space="preserve"> </w:t>
      </w:r>
      <w:r w:rsidR="00930484">
        <w:t>+7(812)</w:t>
      </w:r>
      <w:r w:rsidR="0005445F">
        <w:t>740-79-66</w:t>
      </w:r>
      <w:r>
        <w:t>, а затем направить письменное подтверждение по адресу, указанному в реквизитах настоящего договора.</w:t>
      </w:r>
    </w:p>
    <w:p w:rsidR="00977D01" w:rsidRDefault="00977D01">
      <w:pPr>
        <w:pStyle w:val="20"/>
        <w:spacing w:after="120"/>
        <w:ind w:firstLine="720"/>
      </w:pPr>
      <w:r>
        <w:t xml:space="preserve">2.6. </w:t>
      </w:r>
      <w:proofErr w:type="gramStart"/>
      <w:r>
        <w:t>Номера  утерянных  ИСК заносятся в «черный список», который передается на АЗС с целью исключения возможности дальнейшего использования таких карт, срок доведения «черного списка» до всех АЗС принимающих топливные карты составляет 24 часа, Продавец не несет ответственность за незаконное использование карты в период с момента поступления сигнала о внесении в «черный список» до проведения сеанса связи с АЗС.</w:t>
      </w:r>
      <w:proofErr w:type="gramEnd"/>
    </w:p>
    <w:p w:rsidR="002967E7" w:rsidRDefault="007769DF">
      <w:pPr>
        <w:pStyle w:val="20"/>
        <w:spacing w:after="120"/>
        <w:ind w:firstLine="720"/>
      </w:pPr>
      <w:r>
        <w:t>2.</w:t>
      </w:r>
      <w:r w:rsidR="00DC5FBE">
        <w:t>7</w:t>
      </w:r>
      <w:r>
        <w:t xml:space="preserve">. При покупке последующих партий Товара (который будет получаться Покупателем по уже имеющимся ИСК), </w:t>
      </w:r>
      <w:r w:rsidR="002967E7">
        <w:t xml:space="preserve">Покупатель направляет Продавцу </w:t>
      </w:r>
      <w:proofErr w:type="gramStart"/>
      <w:r w:rsidR="002967E7">
        <w:t>заявку</w:t>
      </w:r>
      <w:proofErr w:type="gramEnd"/>
      <w:r w:rsidR="002967E7">
        <w:t xml:space="preserve"> в которой указывает №№ карт и </w:t>
      </w:r>
      <w:r w:rsidR="002967E7">
        <w:lastRenderedPageBreak/>
        <w:t>количество нефтепродуктов которое н</w:t>
      </w:r>
      <w:r w:rsidR="00AB39E0">
        <w:t>еобходимо завести на каждую ИСК и осуществляет оплату нефтепродуктов</w:t>
      </w:r>
      <w:r w:rsidR="002967E7">
        <w:t xml:space="preserve"> </w:t>
      </w:r>
    </w:p>
    <w:p w:rsidR="002967E7" w:rsidRDefault="002967E7">
      <w:pPr>
        <w:pStyle w:val="20"/>
        <w:spacing w:after="120"/>
        <w:ind w:firstLine="720"/>
      </w:pPr>
      <w:r>
        <w:t>2.</w:t>
      </w:r>
      <w:r w:rsidR="00DC5FBE">
        <w:t>8</w:t>
      </w:r>
      <w:r>
        <w:t xml:space="preserve">. </w:t>
      </w:r>
      <w:r w:rsidR="00AB39E0">
        <w:t xml:space="preserve">По факту </w:t>
      </w:r>
      <w:r>
        <w:t>оплаты заявка в электронном виде рассылается на оборудование АЗС. Пополнение ИСК Покупателя происходит при обработке карт на АЗС осуществляющих удаленное пополнение (в соответствии со списком АЗС осуществляющих удаленное пополнение).</w:t>
      </w:r>
    </w:p>
    <w:p w:rsidR="002967E7" w:rsidRDefault="002967E7" w:rsidP="003A71CE">
      <w:pPr>
        <w:pStyle w:val="20"/>
        <w:spacing w:after="120"/>
        <w:ind w:firstLine="720"/>
      </w:pPr>
      <w:r>
        <w:t>2.</w:t>
      </w:r>
      <w:r w:rsidR="00DC5FBE">
        <w:t>9</w:t>
      </w:r>
      <w:r>
        <w:t xml:space="preserve">. При пополнении ИСК на АЗС распечатывается квитанция </w:t>
      </w:r>
      <w:proofErr w:type="gramStart"/>
      <w:r>
        <w:t>пополнения</w:t>
      </w:r>
      <w:proofErr w:type="gramEnd"/>
      <w:r>
        <w:t xml:space="preserve"> в которой указывается:</w:t>
      </w:r>
      <w:r w:rsidR="003A71CE">
        <w:t xml:space="preserve"> дата и время проведения операции, старый остаток на ИСК; доза пополнения; новый остаток на ИСК.</w:t>
      </w:r>
    </w:p>
    <w:p w:rsidR="007769DF" w:rsidRDefault="007769DF">
      <w:pPr>
        <w:pStyle w:val="2"/>
        <w:spacing w:after="120"/>
        <w:ind w:firstLine="720"/>
      </w:pPr>
      <w:r>
        <w:t>3. Обязанности Сторон.</w:t>
      </w:r>
    </w:p>
    <w:p w:rsidR="007769DF" w:rsidRDefault="007769DF">
      <w:pPr>
        <w:pStyle w:val="2"/>
        <w:spacing w:after="120"/>
        <w:ind w:firstLine="720"/>
      </w:pPr>
      <w:r>
        <w:t>3.1. Продавец обязуется:</w:t>
      </w:r>
    </w:p>
    <w:p w:rsidR="007769DF" w:rsidRDefault="007769DF" w:rsidP="006422DD">
      <w:pPr>
        <w:pStyle w:val="20"/>
        <w:numPr>
          <w:ilvl w:val="0"/>
          <w:numId w:val="9"/>
        </w:numPr>
        <w:tabs>
          <w:tab w:val="clear" w:pos="1080"/>
        </w:tabs>
        <w:spacing w:after="120"/>
        <w:ind w:left="567" w:hanging="567"/>
      </w:pPr>
      <w:r>
        <w:t>Выдавать Покупателю по письменному запросу информацию</w:t>
      </w:r>
      <w:r w:rsidR="00021C54">
        <w:t xml:space="preserve"> </w:t>
      </w:r>
      <w:proofErr w:type="gramStart"/>
      <w:r w:rsidR="00021C54">
        <w:t>о</w:t>
      </w:r>
      <w:proofErr w:type="gramEnd"/>
      <w:r w:rsidR="00021C54">
        <w:t xml:space="preserve"> всех транзакциях совершенных с ИСК покупателя за отчетный месяц (не позднее 5 числа месяца следующего за отчетным),</w:t>
      </w:r>
      <w:r>
        <w:t xml:space="preserve"> об остатках  топлива на конкретную дату.</w:t>
      </w:r>
    </w:p>
    <w:p w:rsidR="007769DF" w:rsidRDefault="007769DF" w:rsidP="006422DD">
      <w:pPr>
        <w:pStyle w:val="20"/>
        <w:numPr>
          <w:ilvl w:val="0"/>
          <w:numId w:val="9"/>
        </w:numPr>
        <w:tabs>
          <w:tab w:val="clear" w:pos="1080"/>
        </w:tabs>
        <w:spacing w:after="120"/>
        <w:ind w:left="567" w:hanging="567"/>
      </w:pPr>
      <w:r>
        <w:t xml:space="preserve">Отвечать за качество нефтепродуктов, купленных с применением ИСК.  </w:t>
      </w:r>
    </w:p>
    <w:p w:rsidR="007769DF" w:rsidRDefault="007769DF" w:rsidP="006422DD">
      <w:pPr>
        <w:pStyle w:val="20"/>
        <w:numPr>
          <w:ilvl w:val="0"/>
          <w:numId w:val="9"/>
        </w:numPr>
        <w:tabs>
          <w:tab w:val="clear" w:pos="1080"/>
        </w:tabs>
        <w:spacing w:after="120"/>
        <w:ind w:left="567" w:hanging="567"/>
      </w:pPr>
      <w:r>
        <w:t>Принимать и рассматривать в течение 5-ти рабочих дней письменные  претензии   Покупателя,  вытекающие из  настоящего договора.</w:t>
      </w:r>
    </w:p>
    <w:p w:rsidR="007769DF" w:rsidRDefault="007769DF">
      <w:pPr>
        <w:pStyle w:val="2"/>
        <w:spacing w:after="120"/>
        <w:ind w:firstLine="720"/>
      </w:pPr>
      <w:r>
        <w:t>3.2. Покупатель обязуется:</w:t>
      </w:r>
    </w:p>
    <w:p w:rsidR="007769DF" w:rsidRDefault="007769DF" w:rsidP="006422DD">
      <w:pPr>
        <w:pStyle w:val="20"/>
        <w:numPr>
          <w:ilvl w:val="0"/>
          <w:numId w:val="8"/>
        </w:numPr>
        <w:tabs>
          <w:tab w:val="clear" w:pos="1080"/>
        </w:tabs>
        <w:spacing w:after="120"/>
        <w:ind w:left="567" w:hanging="567"/>
      </w:pPr>
      <w:r>
        <w:t>Произвести оплату Товара по счету не позднее 3-х банковских дней с момента выписки счета;</w:t>
      </w:r>
    </w:p>
    <w:p w:rsidR="007769DF" w:rsidRDefault="007769DF" w:rsidP="006422DD">
      <w:pPr>
        <w:pStyle w:val="20"/>
        <w:numPr>
          <w:ilvl w:val="0"/>
          <w:numId w:val="8"/>
        </w:numPr>
        <w:tabs>
          <w:tab w:val="clear" w:pos="1080"/>
        </w:tabs>
        <w:spacing w:after="120"/>
        <w:ind w:left="567" w:hanging="567"/>
      </w:pPr>
      <w:r>
        <w:t>Исключить деформацию ИСК, а также воздействие на нее тепловых и электромагнитных полей.</w:t>
      </w:r>
    </w:p>
    <w:p w:rsidR="007769DF" w:rsidRDefault="007769DF" w:rsidP="006422DD">
      <w:pPr>
        <w:pStyle w:val="20"/>
        <w:numPr>
          <w:ilvl w:val="0"/>
          <w:numId w:val="8"/>
        </w:numPr>
        <w:tabs>
          <w:tab w:val="clear" w:pos="1080"/>
        </w:tabs>
        <w:spacing w:after="120"/>
        <w:ind w:left="567" w:hanging="567"/>
      </w:pPr>
      <w:r>
        <w:t>Не допускать  попыток несанкционированного чтения ИСК, поскольку это приведет к их автоматической  блокировке.</w:t>
      </w:r>
    </w:p>
    <w:p w:rsidR="007769DF" w:rsidRDefault="007769DF" w:rsidP="006422DD">
      <w:pPr>
        <w:pStyle w:val="20"/>
        <w:numPr>
          <w:ilvl w:val="0"/>
          <w:numId w:val="8"/>
        </w:numPr>
        <w:tabs>
          <w:tab w:val="clear" w:pos="1080"/>
        </w:tabs>
        <w:spacing w:after="120"/>
        <w:ind w:left="567" w:hanging="567"/>
      </w:pPr>
      <w:r>
        <w:t>Не использовать И</w:t>
      </w:r>
      <w:proofErr w:type="gramStart"/>
      <w:r>
        <w:t>СК в  др</w:t>
      </w:r>
      <w:proofErr w:type="gramEnd"/>
      <w:r>
        <w:t>угих системах электронных платежей;</w:t>
      </w:r>
    </w:p>
    <w:p w:rsidR="007769DF" w:rsidRDefault="007769DF" w:rsidP="006422DD">
      <w:pPr>
        <w:pStyle w:val="20"/>
        <w:numPr>
          <w:ilvl w:val="0"/>
          <w:numId w:val="8"/>
        </w:numPr>
        <w:tabs>
          <w:tab w:val="clear" w:pos="1080"/>
        </w:tabs>
        <w:spacing w:after="120"/>
        <w:ind w:left="567" w:hanging="567"/>
      </w:pPr>
      <w:r>
        <w:t>При прекращении договора вернуть ИСК по акту.</w:t>
      </w:r>
    </w:p>
    <w:p w:rsidR="007769DF" w:rsidRDefault="007769DF">
      <w:pPr>
        <w:pStyle w:val="2"/>
        <w:spacing w:after="120"/>
        <w:ind w:firstLine="720"/>
      </w:pPr>
      <w:r>
        <w:t>4. Срок  действия договора, порядок его изменения и расторжения.</w:t>
      </w:r>
    </w:p>
    <w:p w:rsidR="007769DF" w:rsidRDefault="007769DF"/>
    <w:p w:rsidR="007769DF" w:rsidRDefault="007769DF">
      <w:pPr>
        <w:pStyle w:val="20"/>
        <w:spacing w:after="120"/>
        <w:ind w:firstLine="720"/>
      </w:pPr>
      <w:r>
        <w:t>4.1.  Настоящий договор вступает в силу с момента его подписания и действует в течение одного года.</w:t>
      </w:r>
    </w:p>
    <w:p w:rsidR="007769DF" w:rsidRDefault="007769DF">
      <w:pPr>
        <w:pStyle w:val="20"/>
        <w:spacing w:after="120"/>
        <w:ind w:firstLine="720"/>
      </w:pPr>
      <w:r>
        <w:t>4.2.  Если в срок, не позднее одного месяца до окончания договора ни одна из сторон не уведомит другую письменно о своем намерении прекратить договор, он считается автоматически пролонгированным на тех же условиях.</w:t>
      </w:r>
    </w:p>
    <w:p w:rsidR="007769DF" w:rsidRDefault="007769DF">
      <w:pPr>
        <w:pStyle w:val="20"/>
        <w:spacing w:after="120"/>
        <w:ind w:firstLine="720"/>
      </w:pPr>
      <w:r>
        <w:t>4.3. Изменения и дополнения к настоящему договору допускаются только по соглашению сторон, оформленному письменно.</w:t>
      </w:r>
    </w:p>
    <w:p w:rsidR="007769DF" w:rsidRDefault="007769DF">
      <w:pPr>
        <w:pStyle w:val="20"/>
        <w:spacing w:after="120"/>
        <w:ind w:firstLine="720"/>
      </w:pPr>
      <w:r>
        <w:t xml:space="preserve">4.4.  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любой из сторон при условии письменного уведомления об этом другой стороны не позднее, чем за  15 дней.</w:t>
      </w:r>
    </w:p>
    <w:p w:rsidR="006422DD" w:rsidRDefault="007769DF">
      <w:pPr>
        <w:pStyle w:val="20"/>
        <w:spacing w:after="120"/>
        <w:ind w:firstLine="720"/>
      </w:pPr>
      <w:r>
        <w:t>4.5. При расторжении договора по любому основанию, Покупатель  должен сдать</w:t>
      </w:r>
      <w:r w:rsidR="00021C54" w:rsidRPr="00021C54">
        <w:t xml:space="preserve"> </w:t>
      </w:r>
      <w:r w:rsidR="00021C54">
        <w:t>ИСК</w:t>
      </w:r>
      <w:r>
        <w:t xml:space="preserve"> по акту в срок не позднее 10-ти дней </w:t>
      </w:r>
      <w:proofErr w:type="gramStart"/>
      <w:r>
        <w:t xml:space="preserve">с даты  </w:t>
      </w:r>
      <w:r w:rsidR="00021C54">
        <w:t>прекращения</w:t>
      </w:r>
      <w:proofErr w:type="gramEnd"/>
      <w:r w:rsidR="00021C54">
        <w:t xml:space="preserve"> договора.</w:t>
      </w:r>
      <w:r>
        <w:t xml:space="preserve"> </w:t>
      </w:r>
    </w:p>
    <w:p w:rsidR="007769DF" w:rsidRDefault="007769DF">
      <w:pPr>
        <w:pStyle w:val="20"/>
        <w:spacing w:after="120"/>
        <w:ind w:firstLine="720"/>
      </w:pPr>
      <w:r>
        <w:t>При</w:t>
      </w:r>
      <w:r w:rsidR="00A3136A">
        <w:t xml:space="preserve"> утере или</w:t>
      </w:r>
      <w:r>
        <w:t xml:space="preserve"> сдаче поврежденных  ИСК</w:t>
      </w:r>
      <w:r w:rsidR="006422DD">
        <w:t xml:space="preserve"> Покупатель обязан уплатить штраф в размере 200 (Двести) рублей</w:t>
      </w:r>
      <w:r>
        <w:t xml:space="preserve">.    </w:t>
      </w:r>
    </w:p>
    <w:p w:rsidR="007769DF" w:rsidRDefault="007769DF">
      <w:pPr>
        <w:pStyle w:val="2"/>
        <w:spacing w:after="120"/>
        <w:ind w:firstLine="720"/>
      </w:pPr>
      <w:r>
        <w:t>5. Прочие условия.</w:t>
      </w:r>
    </w:p>
    <w:p w:rsidR="007769DF" w:rsidRDefault="007769DF" w:rsidP="00367FA8">
      <w:pPr>
        <w:pStyle w:val="20"/>
        <w:spacing w:after="120"/>
      </w:pPr>
      <w:r>
        <w:t>5.1. Покупатель вправе вернуть ИСК без расторжения договора на основании письменного заявления и акта приема-передачи.</w:t>
      </w:r>
    </w:p>
    <w:p w:rsidR="007769DF" w:rsidRDefault="007769DF" w:rsidP="00367FA8">
      <w:pPr>
        <w:pStyle w:val="20"/>
        <w:numPr>
          <w:ilvl w:val="1"/>
          <w:numId w:val="15"/>
        </w:numPr>
        <w:spacing w:after="120"/>
      </w:pPr>
      <w:r>
        <w:t xml:space="preserve">Купленное топливо обмену и возврату не подлежит. </w:t>
      </w:r>
    </w:p>
    <w:p w:rsidR="00367FA8" w:rsidRDefault="00965AB4" w:rsidP="00367FA8">
      <w:pPr>
        <w:pStyle w:val="20"/>
        <w:tabs>
          <w:tab w:val="left" w:pos="709"/>
        </w:tabs>
        <w:spacing w:after="120"/>
      </w:pPr>
      <w:r>
        <w:lastRenderedPageBreak/>
        <w:t xml:space="preserve">5.3. </w:t>
      </w:r>
      <w:proofErr w:type="gramStart"/>
      <w:r w:rsidR="00367FA8">
        <w:t>При возникновении обстоятельств непреодолимой силы, делающих не возможным использование нефтепродуктов по данному договору, возврат денежных средств за оплаченные и не использованные нефтепродукты производится на основании  заявления клиента (его представителя, наследника) на блокировку карты и возврат денежных средств за оплаченные и не использованные нефтепродукты, справки, подтверждающей возникновение обстоятельств делающих невозможным исполнение данного договора, документа подтверждающего полномочия представителя</w:t>
      </w:r>
      <w:r w:rsidR="002F1068">
        <w:t xml:space="preserve"> (</w:t>
      </w:r>
      <w:r w:rsidR="00367FA8">
        <w:t>наследника</w:t>
      </w:r>
      <w:r w:rsidR="002F1068">
        <w:t>)</w:t>
      </w:r>
      <w:r w:rsidR="00367FA8">
        <w:t>, отчета о транзакциях</w:t>
      </w:r>
      <w:proofErr w:type="gramEnd"/>
      <w:r w:rsidR="00367FA8">
        <w:t xml:space="preserve"> по данной карте до момента ее блокировки с указанием остатков нефтепродуктов на ней (после подтверждения процессингового центра о сборе информации со всех АЗС).</w:t>
      </w:r>
    </w:p>
    <w:p w:rsidR="00367FA8" w:rsidRDefault="00367FA8" w:rsidP="00367FA8">
      <w:pPr>
        <w:pStyle w:val="20"/>
        <w:spacing w:after="120"/>
      </w:pPr>
      <w:r>
        <w:t>5.4.  Решение о возврате денежных сре</w:t>
      </w:r>
      <w:proofErr w:type="gramStart"/>
      <w:r>
        <w:t>дств пр</w:t>
      </w:r>
      <w:proofErr w:type="gramEnd"/>
      <w:r>
        <w:t>инимает г</w:t>
      </w:r>
      <w:r w:rsidR="00DC5FBE">
        <w:t>енеральный директор ООО «1М</w:t>
      </w:r>
      <w:r>
        <w:t>» на основании представленных документов.</w:t>
      </w:r>
    </w:p>
    <w:p w:rsidR="00367FA8" w:rsidRDefault="00367FA8" w:rsidP="00367FA8">
      <w:pPr>
        <w:pStyle w:val="20"/>
        <w:tabs>
          <w:tab w:val="left" w:pos="0"/>
        </w:tabs>
        <w:spacing w:after="120"/>
      </w:pPr>
      <w:r>
        <w:t>5.5. Возврат денежных сре</w:t>
      </w:r>
      <w:proofErr w:type="gramStart"/>
      <w:r>
        <w:t>дств пр</w:t>
      </w:r>
      <w:proofErr w:type="gramEnd"/>
      <w:r>
        <w:t>оизводится в течение 20 дней  с момента представления всех документов, возврат производится путем перечисления денежных средств на расчетный счет клиента.</w:t>
      </w:r>
    </w:p>
    <w:p w:rsidR="00367FA8" w:rsidRDefault="00367FA8" w:rsidP="00367FA8">
      <w:pPr>
        <w:pStyle w:val="20"/>
        <w:spacing w:after="120"/>
      </w:pPr>
      <w:r>
        <w:t>5.6. Споры по настоящему договору разрешаются в установленном законом порядке.</w:t>
      </w:r>
    </w:p>
    <w:p w:rsidR="007769DF" w:rsidRDefault="007769DF">
      <w:pPr>
        <w:pStyle w:val="2"/>
        <w:spacing w:after="120"/>
        <w:ind w:firstLine="720"/>
      </w:pPr>
      <w:r>
        <w:t>6. Ответственность сторон.</w:t>
      </w:r>
    </w:p>
    <w:p w:rsidR="007769DF" w:rsidRDefault="007769DF">
      <w:pPr>
        <w:pStyle w:val="20"/>
        <w:spacing w:after="120"/>
        <w:ind w:firstLine="720"/>
      </w:pPr>
      <w:r>
        <w:t>6.1. За неисполнение или ненадлежащее исполнения своих обязанностей по договору, стороны несут ответственность в порядке, определенном действующим законодательством Российской Федерации.</w:t>
      </w:r>
    </w:p>
    <w:p w:rsidR="007769DF" w:rsidRDefault="007769DF">
      <w:pPr>
        <w:pStyle w:val="2"/>
        <w:spacing w:after="120"/>
        <w:ind w:firstLine="720"/>
      </w:pPr>
      <w:r>
        <w:t>7.Реквизиты сторон.</w:t>
      </w:r>
    </w:p>
    <w:p w:rsidR="006D6506" w:rsidRDefault="006D6506" w:rsidP="006D6506"/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84"/>
        <w:gridCol w:w="3780"/>
        <w:gridCol w:w="1260"/>
        <w:gridCol w:w="3960"/>
      </w:tblGrid>
      <w:tr w:rsidR="006D6506" w:rsidRPr="00C053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6D6506" w:rsidRPr="00C053D9" w:rsidRDefault="006D6506" w:rsidP="006D6506">
            <w:pPr>
              <w:ind w:right="175"/>
              <w:jc w:val="center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3780" w:type="dxa"/>
          </w:tcPr>
          <w:p w:rsidR="006D6506" w:rsidRDefault="006D6506" w:rsidP="006D6506">
            <w:pPr>
              <w:ind w:right="175"/>
              <w:jc w:val="center"/>
              <w:rPr>
                <w:b/>
                <w:sz w:val="22"/>
                <w:szCs w:val="22"/>
              </w:rPr>
            </w:pPr>
            <w:r w:rsidRPr="00C053D9">
              <w:rPr>
                <w:b/>
                <w:sz w:val="22"/>
                <w:szCs w:val="22"/>
              </w:rPr>
              <w:t>Продавец:</w:t>
            </w:r>
          </w:p>
          <w:p w:rsidR="000700D7" w:rsidRPr="000700D7" w:rsidRDefault="000700D7" w:rsidP="006D6506">
            <w:pPr>
              <w:ind w:right="175"/>
              <w:jc w:val="center"/>
              <w:rPr>
                <w:i/>
                <w:sz w:val="22"/>
                <w:szCs w:val="22"/>
              </w:rPr>
            </w:pPr>
            <w:r w:rsidRPr="000700D7">
              <w:rPr>
                <w:i/>
                <w:sz w:val="22"/>
                <w:szCs w:val="22"/>
              </w:rPr>
              <w:t>Общество с ограниченной ответственностью «1М»</w:t>
            </w:r>
          </w:p>
          <w:p w:rsidR="000700D7" w:rsidRPr="00C053D9" w:rsidRDefault="000700D7" w:rsidP="006D6506">
            <w:pPr>
              <w:ind w:right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D6506" w:rsidRPr="00C053D9" w:rsidRDefault="006D6506" w:rsidP="006D6506">
            <w:pPr>
              <w:ind w:right="175"/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700D7" w:rsidRDefault="006D6506" w:rsidP="006D6506">
            <w:pPr>
              <w:ind w:right="175"/>
              <w:jc w:val="center"/>
              <w:rPr>
                <w:b/>
                <w:sz w:val="22"/>
                <w:szCs w:val="22"/>
              </w:rPr>
            </w:pPr>
            <w:r w:rsidRPr="00C053D9">
              <w:rPr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i/>
                <w:sz w:val="22"/>
                <w:szCs w:val="22"/>
              </w:rPr>
              <w:id w:val="-1650206465"/>
              <w:placeholder>
                <w:docPart w:val="DefaultPlaceholder_1082065158"/>
              </w:placeholder>
              <w:showingPlcHdr/>
              <w:text/>
            </w:sdtPr>
            <w:sdtContent>
              <w:p w:rsidR="006D6506" w:rsidRPr="000700D7" w:rsidRDefault="00930484" w:rsidP="000700D7">
                <w:pPr>
                  <w:jc w:val="center"/>
                  <w:rPr>
                    <w:i/>
                    <w:sz w:val="22"/>
                    <w:szCs w:val="22"/>
                  </w:rPr>
                </w:pPr>
                <w:r w:rsidRPr="0094306F">
                  <w:rPr>
                    <w:rStyle w:val="a7"/>
                  </w:rPr>
                  <w:t>Место для ввода текста.</w:t>
                </w:r>
              </w:p>
            </w:sdtContent>
          </w:sdt>
        </w:tc>
      </w:tr>
      <w:tr w:rsidR="006D6506" w:rsidRPr="00C053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6D6506" w:rsidRPr="00C053D9" w:rsidRDefault="006D6506" w:rsidP="006D6506">
            <w:pPr>
              <w:ind w:right="175"/>
              <w:jc w:val="right"/>
              <w:rPr>
                <w:rFonts w:ascii="Wingdings" w:hAnsi="Wingdings"/>
                <w:sz w:val="22"/>
                <w:szCs w:val="22"/>
              </w:rPr>
            </w:pPr>
            <w:r w:rsidRPr="00C053D9">
              <w:rPr>
                <w:rFonts w:ascii="Wingdings" w:hAnsi="Wingdings"/>
                <w:sz w:val="22"/>
                <w:szCs w:val="22"/>
              </w:rPr>
              <w:t></w:t>
            </w:r>
          </w:p>
        </w:tc>
        <w:tc>
          <w:tcPr>
            <w:tcW w:w="3780" w:type="dxa"/>
          </w:tcPr>
          <w:p w:rsidR="006D6506" w:rsidRPr="00C053D9" w:rsidRDefault="006D6506" w:rsidP="006D6506">
            <w:pPr>
              <w:pStyle w:val="a5"/>
              <w:ind w:right="175"/>
              <w:jc w:val="both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5213, г"/>
              </w:smartTagPr>
              <w:r w:rsidR="00D902F8">
                <w:rPr>
                  <w:sz w:val="22"/>
                  <w:szCs w:val="22"/>
                </w:rPr>
                <w:t>195213</w:t>
              </w:r>
              <w:r w:rsidRPr="00C053D9">
                <w:rPr>
                  <w:sz w:val="22"/>
                  <w:szCs w:val="22"/>
                </w:rPr>
                <w:t>, г</w:t>
              </w:r>
            </w:smartTag>
            <w:r w:rsidRPr="00C053D9">
              <w:rPr>
                <w:sz w:val="22"/>
                <w:szCs w:val="22"/>
              </w:rPr>
              <w:t xml:space="preserve">. Санкт-Петербург, </w:t>
            </w:r>
            <w:proofErr w:type="gramStart"/>
            <w:r w:rsidR="00D902F8">
              <w:rPr>
                <w:sz w:val="22"/>
                <w:szCs w:val="22"/>
              </w:rPr>
              <w:t>Гранитная</w:t>
            </w:r>
            <w:proofErr w:type="gramEnd"/>
            <w:r w:rsidR="00D902F8">
              <w:rPr>
                <w:sz w:val="22"/>
                <w:szCs w:val="22"/>
              </w:rPr>
              <w:t xml:space="preserve"> ул.</w:t>
            </w:r>
            <w:r w:rsidRPr="00C053D9">
              <w:rPr>
                <w:sz w:val="22"/>
                <w:szCs w:val="22"/>
              </w:rPr>
              <w:t xml:space="preserve">., д. </w:t>
            </w:r>
            <w:r w:rsidR="00D902F8">
              <w:rPr>
                <w:sz w:val="22"/>
                <w:szCs w:val="22"/>
              </w:rPr>
              <w:t>30</w:t>
            </w:r>
            <w:r w:rsidRPr="00C053D9">
              <w:rPr>
                <w:sz w:val="22"/>
                <w:szCs w:val="22"/>
              </w:rPr>
              <w:t>, лит. А, пом. 1</w:t>
            </w:r>
            <w:r w:rsidR="00D902F8">
              <w:rPr>
                <w:sz w:val="22"/>
                <w:szCs w:val="22"/>
              </w:rPr>
              <w:t>7-</w:t>
            </w:r>
            <w:r w:rsidRPr="00C053D9">
              <w:rPr>
                <w:sz w:val="22"/>
                <w:szCs w:val="22"/>
              </w:rPr>
              <w:t>Н</w:t>
            </w:r>
          </w:p>
        </w:tc>
        <w:tc>
          <w:tcPr>
            <w:tcW w:w="1260" w:type="dxa"/>
          </w:tcPr>
          <w:p w:rsidR="006D6506" w:rsidRPr="00C22625" w:rsidRDefault="006D6506" w:rsidP="006D6506">
            <w:pPr>
              <w:ind w:right="175"/>
              <w:rPr>
                <w:sz w:val="22"/>
                <w:szCs w:val="22"/>
              </w:rPr>
            </w:pPr>
            <w:r w:rsidRPr="00C053D9">
              <w:rPr>
                <w:rFonts w:ascii="Wingdings" w:hAnsi="Wingdings"/>
                <w:sz w:val="22"/>
                <w:szCs w:val="22"/>
              </w:rPr>
              <w:t></w:t>
            </w:r>
            <w:r w:rsidR="00C22625">
              <w:rPr>
                <w:sz w:val="22"/>
                <w:szCs w:val="22"/>
              </w:rPr>
              <w:t xml:space="preserve">      </w:t>
            </w:r>
          </w:p>
        </w:tc>
        <w:sdt>
          <w:sdtPr>
            <w:rPr>
              <w:sz w:val="22"/>
              <w:szCs w:val="22"/>
            </w:rPr>
            <w:id w:val="1503469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60" w:type="dxa"/>
              </w:tcPr>
              <w:p w:rsidR="006D6506" w:rsidRPr="00C053D9" w:rsidRDefault="00930484" w:rsidP="00561789">
                <w:pPr>
                  <w:pStyle w:val="a5"/>
                  <w:ind w:right="175"/>
                  <w:jc w:val="both"/>
                  <w:rPr>
                    <w:sz w:val="22"/>
                    <w:szCs w:val="22"/>
                  </w:rPr>
                </w:pPr>
                <w:r w:rsidRPr="0094306F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6D6506" w:rsidRPr="00C053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6D6506" w:rsidRPr="00C053D9" w:rsidRDefault="006D6506" w:rsidP="006D6506">
            <w:pPr>
              <w:ind w:right="175"/>
              <w:jc w:val="right"/>
              <w:rPr>
                <w:sz w:val="22"/>
                <w:szCs w:val="22"/>
              </w:rPr>
            </w:pPr>
            <w:r w:rsidRPr="00C053D9">
              <w:rPr>
                <w:rFonts w:ascii="Wingdings" w:hAnsi="Wingdings"/>
                <w:sz w:val="22"/>
                <w:szCs w:val="22"/>
              </w:rPr>
              <w:t></w:t>
            </w:r>
          </w:p>
        </w:tc>
        <w:tc>
          <w:tcPr>
            <w:tcW w:w="3780" w:type="dxa"/>
          </w:tcPr>
          <w:p w:rsidR="006D6506" w:rsidRPr="00C053D9" w:rsidRDefault="006D6506" w:rsidP="006D6506">
            <w:pPr>
              <w:ind w:right="175"/>
              <w:jc w:val="both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 xml:space="preserve">740-79-66, </w:t>
            </w:r>
          </w:p>
        </w:tc>
        <w:tc>
          <w:tcPr>
            <w:tcW w:w="1260" w:type="dxa"/>
          </w:tcPr>
          <w:p w:rsidR="006D6506" w:rsidRPr="00C053D9" w:rsidRDefault="006D6506" w:rsidP="006D6506">
            <w:pPr>
              <w:ind w:right="175"/>
              <w:rPr>
                <w:sz w:val="22"/>
                <w:szCs w:val="22"/>
              </w:rPr>
            </w:pPr>
            <w:r w:rsidRPr="00C053D9">
              <w:rPr>
                <w:rFonts w:ascii="Wingdings" w:hAnsi="Wingdings"/>
                <w:sz w:val="22"/>
                <w:szCs w:val="22"/>
              </w:rPr>
              <w:t></w:t>
            </w:r>
          </w:p>
        </w:tc>
        <w:sdt>
          <w:sdtPr>
            <w:rPr>
              <w:sz w:val="22"/>
              <w:szCs w:val="22"/>
            </w:rPr>
            <w:id w:val="-2517479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60" w:type="dxa"/>
              </w:tcPr>
              <w:p w:rsidR="006D6506" w:rsidRPr="00C053D9" w:rsidRDefault="00930484" w:rsidP="00561789">
                <w:pPr>
                  <w:ind w:right="175"/>
                  <w:jc w:val="both"/>
                  <w:rPr>
                    <w:sz w:val="22"/>
                    <w:szCs w:val="22"/>
                  </w:rPr>
                </w:pPr>
                <w:r w:rsidRPr="0094306F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6D6506" w:rsidRPr="00C053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6D6506" w:rsidRPr="00C053D9" w:rsidRDefault="006D6506" w:rsidP="006D6506">
            <w:pPr>
              <w:ind w:right="175"/>
              <w:jc w:val="right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FAX</w:t>
            </w:r>
          </w:p>
        </w:tc>
        <w:tc>
          <w:tcPr>
            <w:tcW w:w="3780" w:type="dxa"/>
          </w:tcPr>
          <w:p w:rsidR="006D6506" w:rsidRPr="00C053D9" w:rsidRDefault="006D6506" w:rsidP="006D6506">
            <w:pPr>
              <w:ind w:right="175"/>
              <w:jc w:val="both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740-79-66</w:t>
            </w:r>
          </w:p>
        </w:tc>
        <w:tc>
          <w:tcPr>
            <w:tcW w:w="1260" w:type="dxa"/>
          </w:tcPr>
          <w:p w:rsidR="006D6506" w:rsidRPr="00C053D9" w:rsidRDefault="006D6506" w:rsidP="006D6506">
            <w:pPr>
              <w:ind w:right="175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FA</w:t>
            </w:r>
            <w:proofErr w:type="gramStart"/>
            <w:r w:rsidRPr="00C053D9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3960" w:type="dxa"/>
          </w:tcPr>
          <w:p w:rsidR="006D6506" w:rsidRPr="00C053D9" w:rsidRDefault="006D6506" w:rsidP="006D6506">
            <w:pPr>
              <w:ind w:right="175"/>
              <w:jc w:val="both"/>
              <w:rPr>
                <w:sz w:val="22"/>
                <w:szCs w:val="22"/>
              </w:rPr>
            </w:pPr>
          </w:p>
        </w:tc>
      </w:tr>
      <w:tr w:rsidR="006D6506" w:rsidRPr="00C053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6D6506" w:rsidRPr="00C053D9" w:rsidRDefault="006D6506" w:rsidP="006422DD">
            <w:pPr>
              <w:ind w:right="175"/>
              <w:jc w:val="right"/>
              <w:rPr>
                <w:sz w:val="22"/>
                <w:szCs w:val="22"/>
              </w:rPr>
            </w:pPr>
            <w:proofErr w:type="gramStart"/>
            <w:r w:rsidRPr="00C053D9">
              <w:rPr>
                <w:sz w:val="22"/>
                <w:szCs w:val="22"/>
              </w:rPr>
              <w:t>Р</w:t>
            </w:r>
            <w:proofErr w:type="gramEnd"/>
            <w:r w:rsidRPr="00C053D9">
              <w:rPr>
                <w:sz w:val="22"/>
                <w:szCs w:val="22"/>
              </w:rPr>
              <w:t>/с</w:t>
            </w:r>
          </w:p>
          <w:p w:rsidR="006D6506" w:rsidRPr="00C053D9" w:rsidRDefault="006D6506" w:rsidP="006422DD">
            <w:pPr>
              <w:ind w:right="175"/>
              <w:jc w:val="right"/>
              <w:rPr>
                <w:sz w:val="22"/>
                <w:szCs w:val="22"/>
              </w:rPr>
            </w:pPr>
          </w:p>
          <w:p w:rsidR="006D6506" w:rsidRPr="00C053D9" w:rsidRDefault="006D6506" w:rsidP="006422DD">
            <w:pPr>
              <w:ind w:right="175"/>
              <w:jc w:val="right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к/с</w:t>
            </w:r>
          </w:p>
          <w:p w:rsidR="006D6506" w:rsidRPr="00C053D9" w:rsidRDefault="006D6506" w:rsidP="006422DD">
            <w:pPr>
              <w:ind w:right="175"/>
              <w:jc w:val="right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ИНН</w:t>
            </w:r>
          </w:p>
          <w:p w:rsidR="006D6506" w:rsidRPr="00C053D9" w:rsidRDefault="006D6506" w:rsidP="006422DD">
            <w:pPr>
              <w:ind w:right="175"/>
              <w:jc w:val="right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БИК</w:t>
            </w:r>
          </w:p>
          <w:p w:rsidR="006D6506" w:rsidRPr="00C053D9" w:rsidRDefault="006D6506" w:rsidP="006422DD">
            <w:pPr>
              <w:ind w:right="175"/>
              <w:jc w:val="right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КПП</w:t>
            </w:r>
          </w:p>
        </w:tc>
        <w:tc>
          <w:tcPr>
            <w:tcW w:w="3780" w:type="dxa"/>
          </w:tcPr>
          <w:p w:rsidR="006D6506" w:rsidRDefault="00B64FBB" w:rsidP="006422DD">
            <w:pPr>
              <w:rPr>
                <w:sz w:val="22"/>
                <w:szCs w:val="22"/>
              </w:rPr>
            </w:pPr>
            <w:r w:rsidRPr="00B64FBB">
              <w:rPr>
                <w:sz w:val="22"/>
                <w:szCs w:val="22"/>
              </w:rPr>
              <w:t>407 028 109</w:t>
            </w:r>
            <w:r w:rsidR="000700D7">
              <w:rPr>
                <w:sz w:val="22"/>
                <w:szCs w:val="22"/>
              </w:rPr>
              <w:t> 550 700 029 81</w:t>
            </w:r>
            <w:r w:rsidR="006D6506" w:rsidRPr="00C053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0700D7">
              <w:rPr>
                <w:sz w:val="22"/>
                <w:szCs w:val="22"/>
              </w:rPr>
              <w:t xml:space="preserve"> Северо-</w:t>
            </w:r>
            <w:r w:rsidR="00D151AA">
              <w:rPr>
                <w:sz w:val="22"/>
                <w:szCs w:val="22"/>
              </w:rPr>
              <w:t xml:space="preserve">Западном банке ПАО Сбербанк </w:t>
            </w:r>
          </w:p>
          <w:p w:rsidR="006D6506" w:rsidRPr="00B64FBB" w:rsidRDefault="00B64FBB" w:rsidP="00642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301 018</w:t>
            </w:r>
            <w:r w:rsidR="000700D7">
              <w:rPr>
                <w:sz w:val="22"/>
                <w:szCs w:val="22"/>
              </w:rPr>
              <w:t> 105 000 000 006 53</w:t>
            </w:r>
            <w:r>
              <w:rPr>
                <w:sz w:val="22"/>
                <w:szCs w:val="22"/>
              </w:rPr>
              <w:t xml:space="preserve"> </w:t>
            </w:r>
            <w:r w:rsidR="00D902F8" w:rsidRPr="00B64FBB">
              <w:rPr>
                <w:sz w:val="22"/>
                <w:szCs w:val="22"/>
              </w:rPr>
              <w:t>7806409271</w:t>
            </w:r>
          </w:p>
          <w:p w:rsidR="006D6506" w:rsidRPr="00C053D9" w:rsidRDefault="00D902F8" w:rsidP="00642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044030</w:t>
            </w:r>
            <w:r w:rsidR="000700D7">
              <w:rPr>
                <w:sz w:val="22"/>
                <w:szCs w:val="22"/>
              </w:rPr>
              <w:t>653</w:t>
            </w:r>
          </w:p>
          <w:p w:rsidR="00D902F8" w:rsidRPr="00C053D9" w:rsidRDefault="00D902F8" w:rsidP="00642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780601001</w:t>
            </w:r>
          </w:p>
        </w:tc>
        <w:tc>
          <w:tcPr>
            <w:tcW w:w="1260" w:type="dxa"/>
          </w:tcPr>
          <w:p w:rsidR="006D6506" w:rsidRPr="00C053D9" w:rsidRDefault="006D6506" w:rsidP="006422DD">
            <w:pPr>
              <w:ind w:right="175"/>
              <w:rPr>
                <w:sz w:val="22"/>
                <w:szCs w:val="22"/>
              </w:rPr>
            </w:pPr>
            <w:proofErr w:type="gramStart"/>
            <w:r w:rsidRPr="00C053D9">
              <w:rPr>
                <w:sz w:val="22"/>
                <w:szCs w:val="22"/>
              </w:rPr>
              <w:t>р</w:t>
            </w:r>
            <w:proofErr w:type="gramEnd"/>
            <w:r w:rsidRPr="00C053D9">
              <w:rPr>
                <w:sz w:val="22"/>
                <w:szCs w:val="22"/>
              </w:rPr>
              <w:t>/с</w:t>
            </w:r>
          </w:p>
          <w:p w:rsidR="006D6506" w:rsidRPr="00C053D9" w:rsidRDefault="006D6506" w:rsidP="006422DD">
            <w:pPr>
              <w:ind w:right="175"/>
              <w:rPr>
                <w:sz w:val="22"/>
                <w:szCs w:val="22"/>
              </w:rPr>
            </w:pPr>
          </w:p>
          <w:p w:rsidR="006D6506" w:rsidRPr="00C053D9" w:rsidRDefault="006D6506" w:rsidP="006422DD">
            <w:pPr>
              <w:ind w:right="175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к/с</w:t>
            </w:r>
          </w:p>
          <w:p w:rsidR="006D6506" w:rsidRPr="00C053D9" w:rsidRDefault="006D6506" w:rsidP="006422DD">
            <w:pPr>
              <w:ind w:right="175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ИНН</w:t>
            </w:r>
            <w:r w:rsidR="00930484">
              <w:rPr>
                <w:sz w:val="22"/>
                <w:szCs w:val="22"/>
              </w:rPr>
              <w:t xml:space="preserve">                               </w:t>
            </w:r>
          </w:p>
          <w:p w:rsidR="006D6506" w:rsidRPr="00C053D9" w:rsidRDefault="006D6506" w:rsidP="006422DD">
            <w:pPr>
              <w:ind w:right="175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БИК</w:t>
            </w:r>
          </w:p>
          <w:p w:rsidR="006D6506" w:rsidRPr="00C053D9" w:rsidRDefault="006D6506" w:rsidP="006422DD">
            <w:pPr>
              <w:ind w:right="175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КПП</w:t>
            </w:r>
          </w:p>
        </w:tc>
        <w:tc>
          <w:tcPr>
            <w:tcW w:w="3960" w:type="dxa"/>
          </w:tcPr>
          <w:sdt>
            <w:sdtPr>
              <w:rPr>
                <w:sz w:val="22"/>
                <w:szCs w:val="22"/>
              </w:rPr>
              <w:id w:val="-883177901"/>
              <w:placeholder>
                <w:docPart w:val="DefaultPlaceholder_1082065158"/>
              </w:placeholder>
              <w:showingPlcHdr/>
              <w:text/>
            </w:sdtPr>
            <w:sdtContent>
              <w:p w:rsidR="000700D7" w:rsidRDefault="00930484" w:rsidP="006422DD">
                <w:pPr>
                  <w:rPr>
                    <w:sz w:val="22"/>
                    <w:szCs w:val="22"/>
                  </w:rPr>
                </w:pPr>
                <w:r w:rsidRPr="0094306F">
                  <w:rPr>
                    <w:rStyle w:val="a7"/>
                  </w:rPr>
                  <w:t>Место для ввода текста.</w:t>
                </w:r>
              </w:p>
            </w:sdtContent>
          </w:sdt>
          <w:p w:rsidR="000700D7" w:rsidRDefault="000700D7" w:rsidP="000700D7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564072913"/>
              <w:placeholder>
                <w:docPart w:val="DefaultPlaceholder_1082065158"/>
              </w:placeholder>
              <w:showingPlcHdr/>
              <w:text/>
            </w:sdtPr>
            <w:sdtContent>
              <w:p w:rsidR="00746AAC" w:rsidRPr="000700D7" w:rsidRDefault="00930484" w:rsidP="00930484">
                <w:pPr>
                  <w:rPr>
                    <w:sz w:val="22"/>
                    <w:szCs w:val="22"/>
                  </w:rPr>
                </w:pPr>
                <w:r w:rsidRPr="0094306F">
                  <w:rPr>
                    <w:rStyle w:val="a7"/>
                  </w:rPr>
                  <w:t>Место для ввода текста.</w:t>
                </w:r>
              </w:p>
            </w:sdtContent>
          </w:sdt>
        </w:tc>
      </w:tr>
      <w:tr w:rsidR="006D6506" w:rsidRPr="00C053D9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1184" w:type="dxa"/>
          </w:tcPr>
          <w:p w:rsidR="006D6506" w:rsidRPr="00C053D9" w:rsidRDefault="006D6506" w:rsidP="006422DD">
            <w:pPr>
              <w:ind w:right="17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D6506" w:rsidRPr="00C053D9" w:rsidRDefault="006D6506" w:rsidP="006422DD">
            <w:pPr>
              <w:ind w:right="175"/>
              <w:jc w:val="both"/>
              <w:rPr>
                <w:b/>
                <w:sz w:val="22"/>
                <w:szCs w:val="22"/>
              </w:rPr>
            </w:pPr>
          </w:p>
          <w:p w:rsidR="006D6506" w:rsidRPr="00C053D9" w:rsidRDefault="006D6506" w:rsidP="006422DD">
            <w:pPr>
              <w:ind w:right="175"/>
              <w:jc w:val="both"/>
              <w:rPr>
                <w:b/>
                <w:sz w:val="22"/>
                <w:szCs w:val="22"/>
              </w:rPr>
            </w:pPr>
            <w:r w:rsidRPr="00C053D9">
              <w:rPr>
                <w:b/>
                <w:sz w:val="22"/>
                <w:szCs w:val="22"/>
              </w:rPr>
              <w:t>Генеральный директор</w:t>
            </w:r>
          </w:p>
          <w:p w:rsidR="006D6506" w:rsidRPr="00C053D9" w:rsidRDefault="006D6506" w:rsidP="006422DD">
            <w:pPr>
              <w:pBdr>
                <w:bottom w:val="single" w:sz="12" w:space="1" w:color="auto"/>
              </w:pBdr>
              <w:ind w:right="175"/>
              <w:jc w:val="both"/>
              <w:rPr>
                <w:b/>
                <w:sz w:val="22"/>
                <w:szCs w:val="22"/>
              </w:rPr>
            </w:pPr>
          </w:p>
          <w:p w:rsidR="006D6506" w:rsidRPr="00C053D9" w:rsidRDefault="006D6506" w:rsidP="006422DD">
            <w:pPr>
              <w:pBdr>
                <w:bottom w:val="single" w:sz="12" w:space="1" w:color="auto"/>
              </w:pBdr>
              <w:ind w:right="175"/>
              <w:jc w:val="both"/>
              <w:rPr>
                <w:b/>
                <w:sz w:val="22"/>
                <w:szCs w:val="22"/>
              </w:rPr>
            </w:pPr>
          </w:p>
          <w:p w:rsidR="006D6506" w:rsidRPr="00C053D9" w:rsidRDefault="006D6506" w:rsidP="006422DD">
            <w:pPr>
              <w:ind w:right="175"/>
              <w:jc w:val="both"/>
              <w:rPr>
                <w:b/>
                <w:sz w:val="22"/>
                <w:szCs w:val="22"/>
              </w:rPr>
            </w:pPr>
          </w:p>
          <w:p w:rsidR="006D6506" w:rsidRPr="00C053D9" w:rsidRDefault="00D902F8" w:rsidP="006422D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Прасолов</w:t>
            </w:r>
          </w:p>
          <w:p w:rsidR="006D6506" w:rsidRPr="00C053D9" w:rsidRDefault="006D6506" w:rsidP="006422DD">
            <w:pPr>
              <w:ind w:right="175"/>
              <w:jc w:val="center"/>
              <w:rPr>
                <w:bCs/>
                <w:sz w:val="22"/>
                <w:szCs w:val="22"/>
              </w:rPr>
            </w:pPr>
            <w:r w:rsidRPr="00C053D9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1260" w:type="dxa"/>
          </w:tcPr>
          <w:p w:rsidR="006D6506" w:rsidRPr="00C053D9" w:rsidRDefault="006D6506" w:rsidP="006422DD">
            <w:pPr>
              <w:ind w:right="175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6D6506" w:rsidRPr="00C053D9" w:rsidRDefault="006D6506" w:rsidP="006422DD">
            <w:pPr>
              <w:ind w:right="175"/>
              <w:jc w:val="both"/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900484833"/>
              <w:placeholder>
                <w:docPart w:val="DefaultPlaceholder_1082065158"/>
              </w:placeholder>
              <w:text/>
            </w:sdtPr>
            <w:sdtContent>
              <w:p w:rsidR="006D6506" w:rsidRPr="00C053D9" w:rsidRDefault="00930484" w:rsidP="006422DD">
                <w:pPr>
                  <w:ind w:right="175"/>
                  <w:jc w:val="both"/>
                  <w:rPr>
                    <w:sz w:val="22"/>
                    <w:szCs w:val="22"/>
                  </w:rPr>
                </w:pPr>
                <w:r w:rsidRPr="00930484">
                  <w:rPr>
                    <w:b/>
                    <w:sz w:val="22"/>
                    <w:szCs w:val="22"/>
                  </w:rPr>
                  <w:t>Генеральный директор</w:t>
                </w:r>
              </w:p>
            </w:sdtContent>
          </w:sdt>
          <w:p w:rsidR="00930484" w:rsidRDefault="00930484" w:rsidP="006422DD">
            <w:pPr>
              <w:ind w:right="175"/>
              <w:jc w:val="both"/>
              <w:rPr>
                <w:sz w:val="22"/>
                <w:szCs w:val="22"/>
                <w:lang w:val="en-US"/>
              </w:rPr>
            </w:pPr>
          </w:p>
          <w:p w:rsidR="006D6506" w:rsidRPr="00C053D9" w:rsidRDefault="006D6506" w:rsidP="006422DD">
            <w:pPr>
              <w:ind w:right="175"/>
              <w:jc w:val="both"/>
              <w:rPr>
                <w:sz w:val="22"/>
                <w:szCs w:val="22"/>
              </w:rPr>
            </w:pPr>
            <w:r w:rsidRPr="00C053D9">
              <w:rPr>
                <w:sz w:val="22"/>
                <w:szCs w:val="22"/>
              </w:rPr>
              <w:t>____________________________</w:t>
            </w:r>
          </w:p>
          <w:p w:rsidR="006D6506" w:rsidRDefault="006D6506" w:rsidP="006422DD">
            <w:pPr>
              <w:ind w:right="175"/>
              <w:jc w:val="both"/>
              <w:rPr>
                <w:b/>
                <w:sz w:val="22"/>
                <w:szCs w:val="22"/>
              </w:rPr>
            </w:pPr>
            <w:r w:rsidRPr="00C053D9">
              <w:rPr>
                <w:b/>
                <w:sz w:val="22"/>
                <w:szCs w:val="22"/>
              </w:rPr>
              <w:t xml:space="preserve">                </w:t>
            </w:r>
          </w:p>
          <w:p w:rsidR="000700D7" w:rsidRPr="00C053D9" w:rsidRDefault="00561789" w:rsidP="006422DD">
            <w:pPr>
              <w:ind w:right="17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sdt>
              <w:sdtPr>
                <w:rPr>
                  <w:b/>
                  <w:sz w:val="22"/>
                  <w:szCs w:val="22"/>
                </w:rPr>
                <w:id w:val="-67926972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30484" w:rsidRPr="0094306F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6D6506" w:rsidRPr="00C053D9" w:rsidRDefault="006D6506" w:rsidP="006422DD">
            <w:pPr>
              <w:ind w:right="175"/>
              <w:jc w:val="center"/>
              <w:rPr>
                <w:bCs/>
                <w:sz w:val="22"/>
                <w:szCs w:val="22"/>
              </w:rPr>
            </w:pPr>
            <w:r w:rsidRPr="00C053D9">
              <w:rPr>
                <w:bCs/>
                <w:sz w:val="22"/>
                <w:szCs w:val="22"/>
              </w:rPr>
              <w:t>м.п.</w:t>
            </w:r>
          </w:p>
          <w:p w:rsidR="002E080B" w:rsidRPr="00C053D9" w:rsidRDefault="002E080B" w:rsidP="006422DD">
            <w:pPr>
              <w:ind w:right="175"/>
              <w:jc w:val="both"/>
              <w:rPr>
                <w:b/>
                <w:sz w:val="22"/>
                <w:szCs w:val="22"/>
              </w:rPr>
            </w:pPr>
          </w:p>
          <w:p w:rsidR="006D6506" w:rsidRPr="00C053D9" w:rsidRDefault="006D6506" w:rsidP="006422DD">
            <w:pPr>
              <w:ind w:right="175"/>
              <w:jc w:val="both"/>
              <w:rPr>
                <w:b/>
                <w:sz w:val="22"/>
                <w:szCs w:val="22"/>
              </w:rPr>
            </w:pPr>
          </w:p>
          <w:p w:rsidR="006D6506" w:rsidRPr="00C053D9" w:rsidRDefault="006D6506" w:rsidP="006422DD">
            <w:pPr>
              <w:ind w:right="175"/>
              <w:jc w:val="both"/>
              <w:rPr>
                <w:b/>
                <w:sz w:val="22"/>
                <w:szCs w:val="22"/>
              </w:rPr>
            </w:pPr>
          </w:p>
          <w:p w:rsidR="006D6506" w:rsidRPr="00C053D9" w:rsidRDefault="006D6506" w:rsidP="006422DD">
            <w:pPr>
              <w:ind w:right="17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769DF" w:rsidRDefault="007769DF">
      <w:pPr>
        <w:pStyle w:val="20"/>
      </w:pPr>
    </w:p>
    <w:p w:rsidR="006D6506" w:rsidRDefault="006D6506">
      <w:pPr>
        <w:pStyle w:val="20"/>
      </w:pPr>
    </w:p>
    <w:p w:rsidR="00D82A73" w:rsidRDefault="00D82A73">
      <w:pPr>
        <w:pStyle w:val="20"/>
      </w:pPr>
    </w:p>
    <w:p w:rsidR="00D82A73" w:rsidRDefault="00D82A73">
      <w:pPr>
        <w:pStyle w:val="20"/>
      </w:pPr>
    </w:p>
    <w:p w:rsidR="003A71CE" w:rsidRDefault="003A71CE">
      <w:pPr>
        <w:jc w:val="right"/>
        <w:rPr>
          <w:rFonts w:ascii="Arial" w:hAnsi="Arial"/>
        </w:rPr>
      </w:pPr>
    </w:p>
    <w:p w:rsidR="00C45DE1" w:rsidRDefault="00C45DE1">
      <w:pPr>
        <w:jc w:val="right"/>
        <w:rPr>
          <w:rFonts w:ascii="Arial" w:hAnsi="Arial"/>
        </w:rPr>
      </w:pPr>
    </w:p>
    <w:p w:rsidR="00B64FBB" w:rsidRDefault="00B64FBB">
      <w:pPr>
        <w:jc w:val="right"/>
        <w:rPr>
          <w:rFonts w:ascii="Arial" w:hAnsi="Arial"/>
        </w:rPr>
      </w:pPr>
    </w:p>
    <w:p w:rsidR="00C45DE1" w:rsidRDefault="00C45DE1">
      <w:pPr>
        <w:jc w:val="right"/>
        <w:rPr>
          <w:rFonts w:ascii="Arial" w:hAnsi="Arial"/>
        </w:rPr>
      </w:pPr>
    </w:p>
    <w:p w:rsidR="00C45DE1" w:rsidRDefault="00C45DE1">
      <w:pPr>
        <w:jc w:val="right"/>
        <w:rPr>
          <w:rFonts w:ascii="Arial" w:hAnsi="Arial"/>
        </w:rPr>
      </w:pPr>
    </w:p>
    <w:p w:rsidR="00C45DE1" w:rsidRDefault="00C45DE1">
      <w:pPr>
        <w:jc w:val="right"/>
        <w:rPr>
          <w:rFonts w:ascii="Arial" w:hAnsi="Arial"/>
        </w:rPr>
      </w:pPr>
    </w:p>
    <w:sectPr w:rsidR="00C45DE1" w:rsidSect="00D151AA">
      <w:pgSz w:w="11906" w:h="16838"/>
      <w:pgMar w:top="284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1C2"/>
    <w:multiLevelType w:val="multilevel"/>
    <w:tmpl w:val="BD3E75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E35F7E"/>
    <w:multiLevelType w:val="singleLevel"/>
    <w:tmpl w:val="71A8D46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DD4034"/>
    <w:multiLevelType w:val="singleLevel"/>
    <w:tmpl w:val="71A8D46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74E3495"/>
    <w:multiLevelType w:val="multilevel"/>
    <w:tmpl w:val="F634DF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A6501A"/>
    <w:multiLevelType w:val="multilevel"/>
    <w:tmpl w:val="97D8A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BF0FB0"/>
    <w:multiLevelType w:val="singleLevel"/>
    <w:tmpl w:val="71A8D46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DDE7D75"/>
    <w:multiLevelType w:val="singleLevel"/>
    <w:tmpl w:val="71A8D46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7644C"/>
    <w:multiLevelType w:val="multilevel"/>
    <w:tmpl w:val="06F435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5E042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F5B19"/>
    <w:multiLevelType w:val="multilevel"/>
    <w:tmpl w:val="2FE60E3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4ED01F8"/>
    <w:multiLevelType w:val="hybridMultilevel"/>
    <w:tmpl w:val="6A92D0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44558F"/>
    <w:multiLevelType w:val="multilevel"/>
    <w:tmpl w:val="F634DF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0512FE"/>
    <w:multiLevelType w:val="multilevel"/>
    <w:tmpl w:val="A9FCC3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CFA74E2"/>
    <w:multiLevelType w:val="multilevel"/>
    <w:tmpl w:val="B58424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F5B3C23"/>
    <w:multiLevelType w:val="multilevel"/>
    <w:tmpl w:val="75DAAB0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1BD405C"/>
    <w:multiLevelType w:val="singleLevel"/>
    <w:tmpl w:val="91D88C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0+TUmm8u/wdV2x1Hk+G1P9vWBk=" w:salt="pyyZnnisSRQDH98sbwdn4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E7"/>
    <w:rsid w:val="000144D9"/>
    <w:rsid w:val="00021C54"/>
    <w:rsid w:val="0005445F"/>
    <w:rsid w:val="000700D7"/>
    <w:rsid w:val="000B5D0B"/>
    <w:rsid w:val="001874D8"/>
    <w:rsid w:val="001F113F"/>
    <w:rsid w:val="002967E7"/>
    <w:rsid w:val="002E080B"/>
    <w:rsid w:val="002F1068"/>
    <w:rsid w:val="003055D8"/>
    <w:rsid w:val="00326AAB"/>
    <w:rsid w:val="00367FA8"/>
    <w:rsid w:val="003A71CE"/>
    <w:rsid w:val="004525FA"/>
    <w:rsid w:val="004F2905"/>
    <w:rsid w:val="00522774"/>
    <w:rsid w:val="00561789"/>
    <w:rsid w:val="005C17B5"/>
    <w:rsid w:val="006422DD"/>
    <w:rsid w:val="006C7971"/>
    <w:rsid w:val="006D6506"/>
    <w:rsid w:val="006E6A34"/>
    <w:rsid w:val="00746AAC"/>
    <w:rsid w:val="007769DF"/>
    <w:rsid w:val="008017FF"/>
    <w:rsid w:val="00811B28"/>
    <w:rsid w:val="00897676"/>
    <w:rsid w:val="008A1A91"/>
    <w:rsid w:val="00923EA6"/>
    <w:rsid w:val="00930484"/>
    <w:rsid w:val="00965AB4"/>
    <w:rsid w:val="00977D01"/>
    <w:rsid w:val="009926C7"/>
    <w:rsid w:val="009E36DC"/>
    <w:rsid w:val="00A3136A"/>
    <w:rsid w:val="00A6756C"/>
    <w:rsid w:val="00AB386B"/>
    <w:rsid w:val="00AB39E0"/>
    <w:rsid w:val="00B64FBB"/>
    <w:rsid w:val="00BF7CDE"/>
    <w:rsid w:val="00C053D9"/>
    <w:rsid w:val="00C22625"/>
    <w:rsid w:val="00C45DE1"/>
    <w:rsid w:val="00D151AA"/>
    <w:rsid w:val="00D82A73"/>
    <w:rsid w:val="00D902F8"/>
    <w:rsid w:val="00DC5FBE"/>
    <w:rsid w:val="00DE27D5"/>
    <w:rsid w:val="00E2675D"/>
    <w:rsid w:val="00E8759D"/>
    <w:rsid w:val="00EE25C8"/>
    <w:rsid w:val="00F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right="175"/>
      <w:jc w:val="center"/>
      <w:outlineLvl w:val="2"/>
    </w:pPr>
    <w:rPr>
      <w:b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after="120"/>
      <w:ind w:firstLine="720"/>
      <w:jc w:val="both"/>
    </w:pPr>
    <w:rPr>
      <w:b/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alloon Text"/>
    <w:basedOn w:val="a"/>
    <w:semiHidden/>
    <w:rsid w:val="003A71C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F113F"/>
    <w:pPr>
      <w:spacing w:after="120"/>
      <w:ind w:left="283"/>
    </w:pPr>
    <w:rPr>
      <w:sz w:val="16"/>
      <w:szCs w:val="16"/>
    </w:rPr>
  </w:style>
  <w:style w:type="character" w:styleId="a7">
    <w:name w:val="Placeholder Text"/>
    <w:basedOn w:val="a0"/>
    <w:uiPriority w:val="99"/>
    <w:semiHidden/>
    <w:rsid w:val="009304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right="175"/>
      <w:jc w:val="center"/>
      <w:outlineLvl w:val="2"/>
    </w:pPr>
    <w:rPr>
      <w:b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after="120"/>
      <w:ind w:firstLine="720"/>
      <w:jc w:val="both"/>
    </w:pPr>
    <w:rPr>
      <w:b/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alloon Text"/>
    <w:basedOn w:val="a"/>
    <w:semiHidden/>
    <w:rsid w:val="003A71C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F113F"/>
    <w:pPr>
      <w:spacing w:after="120"/>
      <w:ind w:left="283"/>
    </w:pPr>
    <w:rPr>
      <w:sz w:val="16"/>
      <w:szCs w:val="16"/>
    </w:rPr>
  </w:style>
  <w:style w:type="character" w:styleId="a7">
    <w:name w:val="Placeholder Text"/>
    <w:basedOn w:val="a0"/>
    <w:uiPriority w:val="99"/>
    <w:semiHidden/>
    <w:rsid w:val="00930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48047-7CED-475A-8A0C-1EAF1CEFD911}"/>
      </w:docPartPr>
      <w:docPartBody>
        <w:p w:rsidR="00000000" w:rsidRDefault="003C7690">
          <w:r w:rsidRPr="0094306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90"/>
    <w:rsid w:val="003C7690"/>
    <w:rsid w:val="00C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690"/>
    <w:rPr>
      <w:color w:val="808080"/>
    </w:rPr>
  </w:style>
  <w:style w:type="paragraph" w:customStyle="1" w:styleId="1A1D275C449343FFB64670008B51176D">
    <w:name w:val="1A1D275C449343FFB64670008B51176D"/>
    <w:rsid w:val="003C7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690"/>
    <w:rPr>
      <w:color w:val="808080"/>
    </w:rPr>
  </w:style>
  <w:style w:type="paragraph" w:customStyle="1" w:styleId="1A1D275C449343FFB64670008B51176D">
    <w:name w:val="1A1D275C449343FFB64670008B51176D"/>
    <w:rsid w:val="003C7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XXX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Пивоева</dc:creator>
  <cp:lastModifiedBy>Дмитрий</cp:lastModifiedBy>
  <cp:revision>2</cp:revision>
  <cp:lastPrinted>2007-04-19T11:07:00Z</cp:lastPrinted>
  <dcterms:created xsi:type="dcterms:W3CDTF">2017-01-30T13:20:00Z</dcterms:created>
  <dcterms:modified xsi:type="dcterms:W3CDTF">2017-01-30T13:20:00Z</dcterms:modified>
</cp:coreProperties>
</file>